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4B013F">
        <w:rPr>
          <w:rFonts w:ascii="Times New Roman" w:hAnsi="Times New Roman" w:cs="Times New Roman"/>
          <w:sz w:val="19"/>
          <w:szCs w:val="19"/>
          <w:lang w:val="ru-RU"/>
        </w:rPr>
        <w:t>РОССИЙСКАЯ ФЕДЕРАЦИЯ ДЕПАРТАМЕНТ ОБРАЗОВАНИЯ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760" w:right="2100" w:hanging="1666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0"/>
          <w:szCs w:val="20"/>
          <w:lang w:val="ru-RU"/>
        </w:rPr>
        <w:t>КОМИТЕТ ПО СОЦИАЛЬНОЙ ПОЛИТИКЕ И КУЛЬТУРЕ АДМИНИСТРАЦИЯ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39" w:lineRule="auto"/>
        <w:ind w:left="412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0"/>
          <w:szCs w:val="20"/>
          <w:lang w:val="ru-RU"/>
        </w:rPr>
        <w:t>г. ИРКУТСК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160" w:right="1500" w:hanging="1654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0"/>
          <w:szCs w:val="20"/>
          <w:lang w:val="ru-RU"/>
        </w:rPr>
        <w:t>Муниципальное бюджетное дошкольное образовательное учреждение города Иркутска детский сад № 2</w:t>
      </w:r>
    </w:p>
    <w:p w:rsidR="00867819" w:rsidRPr="004B013F" w:rsidRDefault="004B013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34925</wp:posOffset>
            </wp:positionV>
            <wp:extent cx="5978525" cy="1841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0"/>
          <w:szCs w:val="20"/>
          <w:lang w:val="ru-RU"/>
        </w:rPr>
        <w:t xml:space="preserve">664020, г. Иркутск, переулок </w:t>
      </w:r>
      <w:proofErr w:type="spellStart"/>
      <w:r w:rsidRPr="004B013F">
        <w:rPr>
          <w:rFonts w:ascii="Times New Roman" w:hAnsi="Times New Roman" w:cs="Times New Roman"/>
          <w:sz w:val="20"/>
          <w:szCs w:val="20"/>
          <w:lang w:val="ru-RU"/>
        </w:rPr>
        <w:t>Пулковский</w:t>
      </w:r>
      <w:proofErr w:type="spellEnd"/>
      <w:r w:rsidRPr="004B013F">
        <w:rPr>
          <w:rFonts w:ascii="Times New Roman" w:hAnsi="Times New Roman" w:cs="Times New Roman"/>
          <w:sz w:val="20"/>
          <w:szCs w:val="20"/>
          <w:lang w:val="ru-RU"/>
        </w:rPr>
        <w:t>, 20; улица Сибирских партизан, 26; тел. 32-56-50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заседания комиссии по распределению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стимулирующей части фонда оплаты труда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E21A0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B013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="00E21A0A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5C7F16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="00E21A0A">
        <w:rPr>
          <w:rFonts w:ascii="Times New Roman" w:hAnsi="Times New Roman" w:cs="Times New Roman"/>
          <w:sz w:val="28"/>
          <w:szCs w:val="28"/>
          <w:u w:val="single"/>
          <w:lang w:val="ru-RU"/>
        </w:rPr>
        <w:t>02</w:t>
      </w:r>
      <w:r w:rsidRPr="004B013F">
        <w:rPr>
          <w:rFonts w:ascii="Times New Roman" w:hAnsi="Times New Roman" w:cs="Times New Roman"/>
          <w:sz w:val="28"/>
          <w:szCs w:val="28"/>
          <w:u w:val="single"/>
          <w:lang w:val="ru-RU"/>
        </w:rPr>
        <w:t>.201</w:t>
      </w:r>
      <w:r w:rsidR="005C7F16">
        <w:rPr>
          <w:rFonts w:ascii="Times New Roman" w:hAnsi="Times New Roman" w:cs="Times New Roman"/>
          <w:sz w:val="28"/>
          <w:szCs w:val="28"/>
          <w:u w:val="single"/>
          <w:lang w:val="ru-RU"/>
        </w:rPr>
        <w:t>7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Председатель:  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>Красикова О.Г.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Секретарь: Емельянова А.В.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4B0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Члены: </w:t>
      </w:r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>Кохан</w:t>
      </w:r>
      <w:proofErr w:type="spellEnd"/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С.Ю., </w:t>
      </w:r>
      <w:proofErr w:type="spellStart"/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>Соломникова</w:t>
      </w:r>
      <w:proofErr w:type="spellEnd"/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А.С., </w:t>
      </w:r>
      <w:proofErr w:type="spellStart"/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>Декова</w:t>
      </w:r>
      <w:proofErr w:type="spellEnd"/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А.Н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Федореева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О.П.,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Семеняк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Н.Ю.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Присутствует:  </w:t>
      </w:r>
      <w:r w:rsidR="00E21A0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чел.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Отсутствует:    </w:t>
      </w:r>
      <w:r w:rsidR="00E21A0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чел.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Повестка: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E21A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О распределении фонда стимулирующих выплат по квалификационным профессиональным группам.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2. Об оценки профессиональной деятельности в соответствии с профессиональными картами.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заседания: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1. Комиссией был распределен фонд стимулирующих выплат по квалификационным профессиональным группам.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 xml:space="preserve"> Общая сумма составила 209932,11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руб. Из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 xml:space="preserve"> них педагогическому персоналу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 xml:space="preserve"> 129933,15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руб. младшему обслуживающему 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 xml:space="preserve">и учебно-вспомогательному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персоналу 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>79998,96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38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2. Профессиональная деятельность была оценена в соответствии с индивидуальными картами. Стоимость одного балла для педагогического персонала составила 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>214,86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р., для младшего обслуживающего и учебно-вспомогательного персонала 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 xml:space="preserve">230,00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р.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Решение: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Произвести стимулирующие выплаты работникам, согласно набранным баллам (индивидуальные карты) из расчета стоимости одного бала в пределах фонда педагогических работников 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>214,87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младшего обслуживающего и учебно-вспомогательного персонала 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>230,00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</w:p>
    <w:sectPr w:rsidR="00867819" w:rsidRPr="004B013F" w:rsidSect="00867819">
      <w:pgSz w:w="11900" w:h="16838"/>
      <w:pgMar w:top="751" w:right="840" w:bottom="1440" w:left="1700" w:header="720" w:footer="720" w:gutter="0"/>
      <w:cols w:space="720" w:equalWidth="0">
        <w:col w:w="936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E20A2"/>
    <w:rsid w:val="00015C90"/>
    <w:rsid w:val="001C57CC"/>
    <w:rsid w:val="004B013F"/>
    <w:rsid w:val="005C7F16"/>
    <w:rsid w:val="006724B2"/>
    <w:rsid w:val="007D043D"/>
    <w:rsid w:val="007E20A2"/>
    <w:rsid w:val="00867819"/>
    <w:rsid w:val="00E2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2017-03-03T02:48:00Z</dcterms:created>
  <dcterms:modified xsi:type="dcterms:W3CDTF">2017-03-03T02:57:00Z</dcterms:modified>
</cp:coreProperties>
</file>